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Acme Fireworks Agreement</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Name</w:t>
      </w:r>
    </w:p>
    <w:p w:rsidR="00875FCB" w:rsidRPr="00875FCB" w:rsidRDefault="00875FCB" w:rsidP="00875FCB">
      <w:pPr>
        <w:spacing w:line="480" w:lineRule="auto"/>
        <w:jc w:val="center"/>
        <w:rPr>
          <w:rFonts w:ascii="Times New Roman" w:hAnsi="Times New Roman" w:cs="Times New Roman"/>
          <w:sz w:val="24"/>
          <w:szCs w:val="24"/>
        </w:rPr>
      </w:pPr>
      <w:proofErr w:type="gramStart"/>
      <w:r w:rsidRPr="00875FCB">
        <w:rPr>
          <w:rFonts w:ascii="Times New Roman" w:hAnsi="Times New Roman" w:cs="Times New Roman"/>
          <w:sz w:val="24"/>
          <w:szCs w:val="24"/>
        </w:rPr>
        <w:t>Course/No.</w:t>
      </w:r>
      <w:proofErr w:type="gramEnd"/>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Instructor</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Date submitted</w:t>
      </w: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jc w:val="center"/>
        <w:rPr>
          <w:rFonts w:ascii="Times New Roman" w:hAnsi="Times New Roman" w:cs="Times New Roman"/>
          <w:sz w:val="24"/>
          <w:szCs w:val="24"/>
        </w:rPr>
      </w:pPr>
      <w:r w:rsidRPr="00875FCB">
        <w:rPr>
          <w:rFonts w:ascii="Times New Roman" w:hAnsi="Times New Roman" w:cs="Times New Roman"/>
          <w:sz w:val="24"/>
          <w:szCs w:val="24"/>
        </w:rPr>
        <w:lastRenderedPageBreak/>
        <w:t>Acme Fireworks agreement</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A business contract is one of the keys and critical common legal transactions that any business person must be involved in when running the business; however, no matter the type of business one runs, the contract law is the key to creating effective agreements that will be legally acceptable and enforceable in case of dispute arises. A business contract is understood as a legally enforceable agreement that occurs between two or more parties that have a common obligation to do or not to do particular things. The contract should entail the legal requirements and all the parties should be in a position to reach an agreement that is understood and fair to all the parties. This is when the business contract is taken to be enforceable since every party is comfortable and understands the contract. As a result, this paper will examine the business contract between the Acme fireworks and the large businesses to produce more fireworks. How the contract can be beneficial to the company if it is agreed upon.</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ACME firework is a company that produces fireworks that are used in different occasion and distribute its products even to retail sales. The company was started as a sole proprietor business two years ago and has a total number of 15 employees. However, the company’s perfect work has gained attention and has attracted other large businesses. It is needed to manufacture more fireworks on a daily basis. The owner of the company made an agreement and promised to deliver to the large businesses request for more fireworks displays. The agreement covered some elements of the agreement and never considered some other important issues that need to be addressed. It entailed the price for skilled labor, insurance but the owner considered the issue of employees that needed to be hired to complete the agreement. Although the owner ascended to the agreement the issue of the business entity and employees to be hired must be addressed to meet the contract. It is also a concern about the employees that will be hired if the contract may </w:t>
      </w:r>
      <w:r w:rsidRPr="00875FCB">
        <w:rPr>
          <w:rFonts w:ascii="Times New Roman" w:hAnsi="Times New Roman" w:cs="Times New Roman"/>
          <w:sz w:val="24"/>
          <w:szCs w:val="24"/>
        </w:rPr>
        <w:lastRenderedPageBreak/>
        <w:t>come to an end, how the company will cope with the issues to meet the contract of the employees. The fulfillment of the contract will only be possible when the conflicting issues are all addressed, although the owner had confirmed to deliver the supplies to the large businesses on time.</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However, the laws and policies under common law and uniform commercial laws preserve the elements for legal contracts. The common law provides elements that render the contract legal for instance; the elements are offer, acceptance, and consideration. The contract must be for the legal purpose, and the involved parties must have the capacity to enter into the agreement (</w:t>
      </w:r>
      <w:proofErr w:type="spellStart"/>
      <w:r w:rsidRPr="00875FCB">
        <w:rPr>
          <w:rFonts w:ascii="Times New Roman" w:hAnsi="Times New Roman" w:cs="Times New Roman"/>
          <w:sz w:val="24"/>
          <w:szCs w:val="24"/>
        </w:rPr>
        <w:t>ScorpionDesign</w:t>
      </w:r>
      <w:proofErr w:type="spellEnd"/>
      <w:r w:rsidRPr="00875FCB">
        <w:rPr>
          <w:rFonts w:ascii="Times New Roman" w:hAnsi="Times New Roman" w:cs="Times New Roman"/>
          <w:sz w:val="24"/>
          <w:szCs w:val="24"/>
        </w:rPr>
        <w:t>, 2017). Without the elements, the contract is rendered illegal and should not be ascended to. Therefore, the agreement agreed upon should be fair to all the parties that are involved.  Acc</w:t>
      </w:r>
      <w:r w:rsidR="00927C6E">
        <w:rPr>
          <w:rFonts w:ascii="Times New Roman" w:hAnsi="Times New Roman" w:cs="Times New Roman"/>
          <w:sz w:val="24"/>
          <w:szCs w:val="24"/>
        </w:rPr>
        <w:t>ording to white and summer (2010</w:t>
      </w:r>
      <w:r w:rsidRPr="00875FCB">
        <w:rPr>
          <w:rFonts w:ascii="Times New Roman" w:hAnsi="Times New Roman" w:cs="Times New Roman"/>
          <w:sz w:val="24"/>
          <w:szCs w:val="24"/>
        </w:rPr>
        <w:t>), the uniform commercial code (UCC) only requires that the contract specifies the quantity of the terms and consideration is not prerequisite. As result, Acme fireworks contract with the large business should be agreed upon under the common law whereby every aspect of the contract is considered before the ascending of the business contract.</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This is because the common law provides the elements that can also be reversed when the contract is not legal and both the parties cannot reach the conclusion. The owner only worked with the three elements to come to the conclusion of the agreement, the fact that the company is operated under garage make the area of the operation small for the quantity of work required which revokes the element of the capacity of the contract. However, the discussion and reaching the agreement of the offer is the start of the whol</w:t>
      </w:r>
      <w:r w:rsidR="00927C6E">
        <w:rPr>
          <w:rFonts w:ascii="Times New Roman" w:hAnsi="Times New Roman" w:cs="Times New Roman"/>
          <w:sz w:val="24"/>
          <w:szCs w:val="24"/>
        </w:rPr>
        <w:t>e contract (White &amp; Summer, 2010</w:t>
      </w:r>
      <w:r w:rsidRPr="00875FCB">
        <w:rPr>
          <w:rFonts w:ascii="Times New Roman" w:hAnsi="Times New Roman" w:cs="Times New Roman"/>
          <w:sz w:val="24"/>
          <w:szCs w:val="24"/>
        </w:rPr>
        <w:t xml:space="preserve">). Additionally, the company has very less number of employees to do the job needed as a result, the company can either hire more workers or increase the working hour of the available </w:t>
      </w:r>
      <w:r w:rsidRPr="00875FCB">
        <w:rPr>
          <w:rFonts w:ascii="Times New Roman" w:hAnsi="Times New Roman" w:cs="Times New Roman"/>
          <w:sz w:val="24"/>
          <w:szCs w:val="24"/>
        </w:rPr>
        <w:lastRenderedPageBreak/>
        <w:t>employees. As a result, the company needs to consider the wages that are needed to do pay the additional work or additional time for the workers.  Moreover, the transaction between the owner and the large business to supply the fireworks is legal, therefore; the element of legality was considered (</w:t>
      </w:r>
      <w:proofErr w:type="spellStart"/>
      <w:r w:rsidRPr="00875FCB">
        <w:rPr>
          <w:rFonts w:ascii="Times New Roman" w:hAnsi="Times New Roman" w:cs="Times New Roman"/>
          <w:sz w:val="24"/>
          <w:szCs w:val="24"/>
        </w:rPr>
        <w:t>ScorpionDesign</w:t>
      </w:r>
      <w:proofErr w:type="spellEnd"/>
      <w:r w:rsidRPr="00875FCB">
        <w:rPr>
          <w:rFonts w:ascii="Times New Roman" w:hAnsi="Times New Roman" w:cs="Times New Roman"/>
          <w:sz w:val="24"/>
          <w:szCs w:val="24"/>
        </w:rPr>
        <w:t xml:space="preserve">, 2017).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However, involving into such an agreement between the owner and the large businesses will definitely require the company to decide on the business contract that will govern the company and the large businesses. The fact that the company has been operating with few employees and the area of operation is also smaller, the company has to come into clear terms with the large businesses, if the company is to take the offer to manufacture the fireworks on a daily basis. The agreement should be favorable to all the parties, and if the company will need to hire more employees how will that be paid. For this case, the company will use the uniform commercial code contract to bind the agreement. Because the company has been operating as a sole proprietor business, the risks from the business will be covered by the company. As a result, the common law will apply to decide the offer with the large businesses.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Due to the type of services the company is to offer to the business, the common law will be applicable to reach the terms of the agreement.  With the uniform commercial code contact is always covering merchants, the supplies they need to the businesses.  Although it provides and has the flexible formation to the merchant that can be used, the contract cannot guarantee the company success considering there are still other things at stake. The company is still operating under the one umbrella of the owner and cannot offer to meet the expenses of the required additional labor. The prior discussion between the owner and the business only executed the kind of services to that the businesses req</w:t>
      </w:r>
      <w:r w:rsidR="00927C6E">
        <w:rPr>
          <w:rFonts w:ascii="Times New Roman" w:hAnsi="Times New Roman" w:cs="Times New Roman"/>
          <w:sz w:val="24"/>
          <w:szCs w:val="24"/>
        </w:rPr>
        <w:t xml:space="preserve">uired. As White and </w:t>
      </w:r>
      <w:proofErr w:type="gramStart"/>
      <w:r w:rsidR="00927C6E">
        <w:rPr>
          <w:rFonts w:ascii="Times New Roman" w:hAnsi="Times New Roman" w:cs="Times New Roman"/>
          <w:sz w:val="24"/>
          <w:szCs w:val="24"/>
        </w:rPr>
        <w:t>Summer</w:t>
      </w:r>
      <w:proofErr w:type="gramEnd"/>
      <w:r w:rsidR="00927C6E">
        <w:rPr>
          <w:rFonts w:ascii="Times New Roman" w:hAnsi="Times New Roman" w:cs="Times New Roman"/>
          <w:sz w:val="24"/>
          <w:szCs w:val="24"/>
        </w:rPr>
        <w:t xml:space="preserve"> (2010</w:t>
      </w:r>
      <w:r w:rsidRPr="00875FCB">
        <w:rPr>
          <w:rFonts w:ascii="Times New Roman" w:hAnsi="Times New Roman" w:cs="Times New Roman"/>
          <w:sz w:val="24"/>
          <w:szCs w:val="24"/>
        </w:rPr>
        <w:t xml:space="preserve">) explain the common-law contract provides for a room for more engagement about the offer as long as the period is not </w:t>
      </w:r>
      <w:r w:rsidRPr="00875FCB">
        <w:rPr>
          <w:rFonts w:ascii="Times New Roman" w:hAnsi="Times New Roman" w:cs="Times New Roman"/>
          <w:sz w:val="24"/>
          <w:szCs w:val="24"/>
        </w:rPr>
        <w:lastRenderedPageBreak/>
        <w:t xml:space="preserve">expired. Therefore, the company will be able to consult more about the terms and agreement to accommodate the additional labor.  According to </w:t>
      </w:r>
      <w:proofErr w:type="spellStart"/>
      <w:r w:rsidRPr="00875FCB">
        <w:rPr>
          <w:rFonts w:ascii="Times New Roman" w:hAnsi="Times New Roman" w:cs="Times New Roman"/>
          <w:sz w:val="24"/>
          <w:szCs w:val="24"/>
        </w:rPr>
        <w:t>ScorpioDesign</w:t>
      </w:r>
      <w:proofErr w:type="spellEnd"/>
      <w:r w:rsidRPr="00875FCB">
        <w:rPr>
          <w:rFonts w:ascii="Times New Roman" w:hAnsi="Times New Roman" w:cs="Times New Roman"/>
          <w:sz w:val="24"/>
          <w:szCs w:val="24"/>
        </w:rPr>
        <w:t xml:space="preserve"> (2017), the common-law can be modified further to contain the additional consideration. Further, the company is a sole proprietorship which means the business is to the owner and every expense is under the owner, thus, accommodating the requirement will be provided for by the common law contract. Moreover, the nature of work that the company is required to do fall under the common-law provision which entails the quantity, the performance time, price, and identity of the offer. All these requirements can be done only by the common-law contract, for instance, the company is needed to manufacture a lot of fireworks on daily basis</w:t>
      </w:r>
      <w:r w:rsidR="00927C6E" w:rsidRPr="00927C6E">
        <w:rPr>
          <w:rFonts w:ascii="Times New Roman" w:hAnsi="Times New Roman" w:cs="Times New Roman"/>
          <w:sz w:val="24"/>
          <w:szCs w:val="24"/>
        </w:rPr>
        <w:t xml:space="preserve"> </w:t>
      </w:r>
      <w:r w:rsidR="00927C6E">
        <w:rPr>
          <w:rFonts w:ascii="Times New Roman" w:hAnsi="Times New Roman" w:cs="Times New Roman"/>
          <w:sz w:val="24"/>
          <w:szCs w:val="24"/>
        </w:rPr>
        <w:t xml:space="preserve">(Rogers, </w:t>
      </w:r>
      <w:r w:rsidR="00927C6E" w:rsidRPr="00927C6E">
        <w:rPr>
          <w:rFonts w:ascii="Times New Roman" w:hAnsi="Times New Roman" w:cs="Times New Roman"/>
          <w:sz w:val="24"/>
          <w:szCs w:val="24"/>
        </w:rPr>
        <w:t>2012)</w:t>
      </w:r>
      <w:r w:rsidRPr="00875FCB">
        <w:rPr>
          <w:rFonts w:ascii="Times New Roman" w:hAnsi="Times New Roman" w:cs="Times New Roman"/>
          <w:sz w:val="24"/>
          <w:szCs w:val="24"/>
        </w:rPr>
        <w:t>. This means the number of the available resource is scarce, and the company has to consider the additional labor required in the offer.</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Furthermore, another issue that needs to be addressed is if the business contract reached the requirements of essential elements of an enforceable contract. The enforceable contract has five essential elements that a legal contract needs to entail when it is agreed upon. The five essential elements include; offer, acceptance, consideration, capacity, and intentions (Goodchild &amp; </w:t>
      </w:r>
      <w:proofErr w:type="spellStart"/>
      <w:r w:rsidRPr="00875FCB">
        <w:rPr>
          <w:rFonts w:ascii="Times New Roman" w:hAnsi="Times New Roman" w:cs="Times New Roman"/>
          <w:sz w:val="24"/>
          <w:szCs w:val="24"/>
        </w:rPr>
        <w:t>Molosevic</w:t>
      </w:r>
      <w:proofErr w:type="spellEnd"/>
      <w:r w:rsidRPr="00875FCB">
        <w:rPr>
          <w:rFonts w:ascii="Times New Roman" w:hAnsi="Times New Roman" w:cs="Times New Roman"/>
          <w:sz w:val="24"/>
          <w:szCs w:val="24"/>
        </w:rPr>
        <w:t xml:space="preserve">, 2000). The five elements guide the parties when getting into a business agreement. The party that is offering the tender should examine the elements to ensure that the contract does not result in liability upon the start (Nickel, </w:t>
      </w:r>
      <w:proofErr w:type="spellStart"/>
      <w:r w:rsidRPr="00875FCB">
        <w:rPr>
          <w:rFonts w:ascii="Times New Roman" w:hAnsi="Times New Roman" w:cs="Times New Roman"/>
          <w:sz w:val="24"/>
          <w:szCs w:val="24"/>
        </w:rPr>
        <w:t>Mchugh</w:t>
      </w:r>
      <w:proofErr w:type="spellEnd"/>
      <w:r w:rsidRPr="00875FCB">
        <w:rPr>
          <w:rFonts w:ascii="Times New Roman" w:hAnsi="Times New Roman" w:cs="Times New Roman"/>
          <w:sz w:val="24"/>
          <w:szCs w:val="24"/>
        </w:rPr>
        <w:t xml:space="preserve"> &amp; </w:t>
      </w:r>
      <w:proofErr w:type="spellStart"/>
      <w:r w:rsidRPr="00875FCB">
        <w:rPr>
          <w:rFonts w:ascii="Times New Roman" w:hAnsi="Times New Roman" w:cs="Times New Roman"/>
          <w:sz w:val="24"/>
          <w:szCs w:val="24"/>
        </w:rPr>
        <w:t>Mchugh</w:t>
      </w:r>
      <w:proofErr w:type="spellEnd"/>
      <w:r w:rsidRPr="00875FCB">
        <w:rPr>
          <w:rFonts w:ascii="Times New Roman" w:hAnsi="Times New Roman" w:cs="Times New Roman"/>
          <w:sz w:val="24"/>
          <w:szCs w:val="24"/>
        </w:rPr>
        <w:t>, 2008). As a result, the Acme fireworks display company owner should have exhausted the essential elements before promising to deliver on the contract before considering the conflicting issues of the employees and the business entities.</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The company is a sole proprietorship which means the business and the owner is one entity (Coleman &amp;</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xml:space="preserve">, 1999). As a result, the problems or injuries that are encountered </w:t>
      </w:r>
      <w:r w:rsidRPr="00875FCB">
        <w:rPr>
          <w:rFonts w:ascii="Times New Roman" w:hAnsi="Times New Roman" w:cs="Times New Roman"/>
          <w:sz w:val="24"/>
          <w:szCs w:val="24"/>
        </w:rPr>
        <w:lastRenderedPageBreak/>
        <w:t xml:space="preserve">during the fireworks display are totally for the owner. These are the personal liability that the business has to encounter during the fireworks displays.   Although since ACME fireworks began, there are no casualties reported dealing in large quantity may subject the company to such damages or injuries to the spectators. The problems or the injuries can be caused by the employees; as a result, the owner will incur all the cost to meet the compensation to the injured spectators. As Coleman and </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xml:space="preserve"> (1999) assert the financial consequences or the penalties are all to be encountered by the owner. Due to the fact that fireworks can sometimes be dangerous to the spectators since there can be issues of injuries during the time of spectating especially when the fireworks are mishandled. Although the two years of operation has been wonderful to Acme firework with no causalities in the events, the possibilities of injuries cannot be ignored. As a sole proprietorship business, in the case where the risks of injuries are encountered the whole burden is to the owner. Unfortunately, the burden is not only when spectators have injured but also the employees. The burden of risks can occur during the events is solely on the owner. These risks may become a liability to the business hence can result to fall of the business.</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Another concern is the employment types and the relationship relevant to the agency laws to be taken into account. The issue of employees is very important in this agreement to ensure that the offer is fulfilled since the owner had already assured the business that he has taken the offer and he will deliver. However, it becomes a challenge to fulfill since there is fear of payment after the contract is over. Fortunately, the employment types provide the path that the company can follow to deal with the problems that may occur after the contract is over. The types of the employment relationship that are providing for by the law recognize four types that can be used to determine the employee contract</w:t>
      </w:r>
      <w:r w:rsidR="00927C6E">
        <w:rPr>
          <w:rFonts w:ascii="Times New Roman" w:hAnsi="Times New Roman" w:cs="Times New Roman"/>
          <w:sz w:val="24"/>
          <w:szCs w:val="24"/>
        </w:rPr>
        <w:t xml:space="preserve"> </w:t>
      </w:r>
      <w:r w:rsidR="00927C6E">
        <w:rPr>
          <w:rFonts w:ascii="Times New Roman" w:hAnsi="Times New Roman" w:cs="Times New Roman"/>
          <w:sz w:val="24"/>
          <w:szCs w:val="24"/>
        </w:rPr>
        <w:t xml:space="preserve">(Rogers, </w:t>
      </w:r>
      <w:r w:rsidR="00927C6E" w:rsidRPr="00927C6E">
        <w:rPr>
          <w:rFonts w:ascii="Times New Roman" w:hAnsi="Times New Roman" w:cs="Times New Roman"/>
          <w:sz w:val="24"/>
          <w:szCs w:val="24"/>
        </w:rPr>
        <w:t>2012)</w:t>
      </w:r>
      <w:r w:rsidRPr="00875FCB">
        <w:rPr>
          <w:rFonts w:ascii="Times New Roman" w:hAnsi="Times New Roman" w:cs="Times New Roman"/>
          <w:sz w:val="24"/>
          <w:szCs w:val="24"/>
        </w:rPr>
        <w:t xml:space="preserve">. However, in this case, the contract can come to an end after a period of time, which means to deal with the issues of the </w:t>
      </w:r>
      <w:r w:rsidRPr="00875FCB">
        <w:rPr>
          <w:rFonts w:ascii="Times New Roman" w:hAnsi="Times New Roman" w:cs="Times New Roman"/>
          <w:sz w:val="24"/>
          <w:szCs w:val="24"/>
        </w:rPr>
        <w:lastRenderedPageBreak/>
        <w:t xml:space="preserve">employees who will be hired; the company has to use a suitable employment type and employee relationship. The common law employees’ relationship and the enterprise agreement will be applicable in the company’s situations. As Goodchild </w:t>
      </w:r>
      <w:r w:rsidR="00927C6E" w:rsidRPr="00875FCB">
        <w:rPr>
          <w:rFonts w:ascii="Times New Roman" w:hAnsi="Times New Roman" w:cs="Times New Roman"/>
          <w:sz w:val="24"/>
          <w:szCs w:val="24"/>
        </w:rPr>
        <w:t xml:space="preserve">and </w:t>
      </w:r>
      <w:proofErr w:type="spellStart"/>
      <w:proofErr w:type="gramStart"/>
      <w:r w:rsidR="00927C6E" w:rsidRPr="00875FCB">
        <w:rPr>
          <w:rFonts w:ascii="Times New Roman" w:hAnsi="Times New Roman" w:cs="Times New Roman"/>
          <w:sz w:val="24"/>
          <w:szCs w:val="24"/>
        </w:rPr>
        <w:t>Molosevic</w:t>
      </w:r>
      <w:proofErr w:type="spellEnd"/>
      <w:r w:rsidRPr="00875FCB">
        <w:rPr>
          <w:rFonts w:ascii="Times New Roman" w:hAnsi="Times New Roman" w:cs="Times New Roman"/>
          <w:sz w:val="24"/>
          <w:szCs w:val="24"/>
        </w:rPr>
        <w:t>(</w:t>
      </w:r>
      <w:proofErr w:type="gramEnd"/>
      <w:r w:rsidRPr="00875FCB">
        <w:rPr>
          <w:rFonts w:ascii="Times New Roman" w:hAnsi="Times New Roman" w:cs="Times New Roman"/>
          <w:sz w:val="24"/>
          <w:szCs w:val="24"/>
        </w:rPr>
        <w:t xml:space="preserve">2000) explain the enterprise agreement entails that the employer and the employees negotiate in the terms of payment, and the period of the contract. However, the enterprise agreement has disadvantages on the side of the employees since there are high chances of job loss. As a result, this type of employment contract is suitable in the case of the company in this kind of agreement. Although, it is an infringement to the employees to some point it qualifies to the company. The common law provides that the duty of the employer does not matter as long as the employee is under the employer. With the common law, the employer has all the rights to discharge the employees with the mandate that they are required to perform regardless of the time or the employment type (Goodchild &amp; Milosevic, 2000). When the contract or the work that the employee is hired for is over the relationship is contaminated.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Working as a sole proprietorship business can be very dangerous to the business considering that the business is one entity with the owner as discussed above. Working to deliver in large quantity can be hazardous to the business if casualties may arise during the displays. The risks may be fatal that can liquidate the business, therefore, leading to the indefinite closure of the business. Although sole proprietor enjoys all the benefits of the business, other issues are also considered. Businesses are marred with challenges that may lead to low profit or bankruptcy. As a result, sole proprietorship makes the business vulnerable to the liabilities risks as most of the risks arising from the unpreventable or unpredictable situations (Coleman &amp; </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xml:space="preserve">, 1999). </w:t>
      </w:r>
      <w:r w:rsidRPr="00875FCB">
        <w:rPr>
          <w:rFonts w:ascii="Times New Roman" w:hAnsi="Times New Roman" w:cs="Times New Roman"/>
          <w:sz w:val="24"/>
          <w:szCs w:val="24"/>
        </w:rPr>
        <w:cr/>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lastRenderedPageBreak/>
        <w:t xml:space="preserve">Sole proprietorship entity exposes the business to liabilities and many losses that can expose the business to bankruptcy or closure. As a result, Acme fireworks displays should change the business entity to a preferable entity that can offer the business with a solution to its problems or risks that may arise from any casualties that may arise during the displays. The business entity that will be preferable is a corporation.  According to </w:t>
      </w:r>
      <w:proofErr w:type="spellStart"/>
      <w:r w:rsidRPr="00875FCB">
        <w:rPr>
          <w:rFonts w:ascii="Times New Roman" w:hAnsi="Times New Roman" w:cs="Times New Roman"/>
          <w:sz w:val="24"/>
          <w:szCs w:val="24"/>
        </w:rPr>
        <w:t>Pakroo</w:t>
      </w:r>
      <w:proofErr w:type="spellEnd"/>
      <w:r w:rsidRPr="00875FCB">
        <w:rPr>
          <w:rFonts w:ascii="Times New Roman" w:hAnsi="Times New Roman" w:cs="Times New Roman"/>
          <w:sz w:val="24"/>
          <w:szCs w:val="24"/>
        </w:rPr>
        <w:t xml:space="preserve"> (2017), Corporation will insulate the owner from being liable to any lawsuit that may emerge from many consumers of the fireworks or the spectators. As a result, the risks will be shared and the owner will not be liable for loss and the risks.  A fireworks company cannot be operated by one person who makes all the decision without even including the opinions of the other stakeholders who are the employees. According to </w:t>
      </w:r>
      <w:proofErr w:type="spellStart"/>
      <w:r w:rsidRPr="00875FCB">
        <w:rPr>
          <w:rFonts w:ascii="Times New Roman" w:hAnsi="Times New Roman" w:cs="Times New Roman"/>
          <w:sz w:val="24"/>
          <w:szCs w:val="24"/>
        </w:rPr>
        <w:t>Pakroo</w:t>
      </w:r>
      <w:proofErr w:type="spellEnd"/>
      <w:r w:rsidRPr="00875FCB">
        <w:rPr>
          <w:rFonts w:ascii="Times New Roman" w:hAnsi="Times New Roman" w:cs="Times New Roman"/>
          <w:sz w:val="24"/>
          <w:szCs w:val="24"/>
        </w:rPr>
        <w:t xml:space="preserve"> (2017), the company is bound to collapse even after such a contract since the burden of the risks that may be met can be very unfortunate for the company.  The law requires and allows any type of business as long as the terms and the bargain of the business is reached and met.  Although an abrupt change of business entity can take time especially since the company has been under sole proprietor for two years, changing into a corporation can be the safest entity for the company type of services it provides since the owner has taken a contract that requires the company to deliver on daily basis and in large quantity.</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In conclusion, Acme fireworks are likely to encounter benefits from the supply of the fireworks in large quantity since the demand that the large businesses require will remarkably glimpse the company’s growth. However, it will only be of great benefit if the contract or the agreement last for a very long period of time. Furthermore, the type of business should be apprised to a corporation for the company to move on to the future. This is because the business will insulate the owner from the personal risks and from being liable to any lawsuits that may emerge as discussed above thus; issue related to the burdensome of risks of the business is </w:t>
      </w:r>
      <w:r w:rsidRPr="00875FCB">
        <w:rPr>
          <w:rFonts w:ascii="Times New Roman" w:hAnsi="Times New Roman" w:cs="Times New Roman"/>
          <w:sz w:val="24"/>
          <w:szCs w:val="24"/>
        </w:rPr>
        <w:lastRenderedPageBreak/>
        <w:t xml:space="preserve">eliminated. Dealing with employees can also be a problem that can be a sanding block to the company. Making decisions that also affects the employees need the employees’ opinions. Therefore, Acme Fireworks Company should appropriately consider the employees and the terms of the work that maybe be appropriate to their work </w:t>
      </w:r>
      <w:proofErr w:type="gramStart"/>
      <w:r w:rsidRPr="00875FCB">
        <w:rPr>
          <w:rFonts w:ascii="Times New Roman" w:hAnsi="Times New Roman" w:cs="Times New Roman"/>
          <w:sz w:val="24"/>
          <w:szCs w:val="24"/>
        </w:rPr>
        <w:t>( ECU</w:t>
      </w:r>
      <w:proofErr w:type="gramEnd"/>
      <w:r w:rsidRPr="00875FCB">
        <w:rPr>
          <w:rFonts w:ascii="Times New Roman" w:hAnsi="Times New Roman" w:cs="Times New Roman"/>
          <w:sz w:val="24"/>
          <w:szCs w:val="24"/>
        </w:rPr>
        <w:t xml:space="preserve">, 2012). Moreover, the agreement can succeed with the additional employers hired to carry on the work in time with a full-time job, and also ensure that the employment agreement is suitable and appropriate. It is no secret that the fireworks are very dangerous when mishandled, which means the company has to create a good relationship with the employees to encourage loyalty and sense of responsibility. Therefore, the above-discussed issues provide the legal provisions to stipulate the agreement. </w:t>
      </w: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FF240A">
      <w:pPr>
        <w:spacing w:line="480" w:lineRule="auto"/>
        <w:rPr>
          <w:rFonts w:ascii="Times New Roman" w:hAnsi="Times New Roman" w:cs="Times New Roman"/>
          <w:sz w:val="24"/>
          <w:szCs w:val="24"/>
        </w:rPr>
      </w:pPr>
    </w:p>
    <w:p w:rsidR="00FF240A" w:rsidRPr="00875FCB" w:rsidRDefault="00875FCB" w:rsidP="00FF240A">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lastRenderedPageBreak/>
        <w:t>References</w:t>
      </w:r>
      <w:bookmarkStart w:id="0" w:name="_GoBack"/>
      <w:bookmarkEnd w:id="0"/>
    </w:p>
    <w:p w:rsidR="00FF240A" w:rsidRPr="00875FCB" w:rsidRDefault="00FF240A" w:rsidP="00875FCB">
      <w:pPr>
        <w:spacing w:line="480" w:lineRule="auto"/>
        <w:ind w:left="720" w:hanging="720"/>
        <w:rPr>
          <w:rFonts w:ascii="Times New Roman" w:hAnsi="Times New Roman" w:cs="Times New Roman"/>
          <w:sz w:val="24"/>
          <w:szCs w:val="24"/>
        </w:rPr>
      </w:pPr>
      <w:proofErr w:type="gramStart"/>
      <w:r w:rsidRPr="00875FCB">
        <w:rPr>
          <w:rFonts w:ascii="Times New Roman" w:hAnsi="Times New Roman" w:cs="Times New Roman"/>
          <w:sz w:val="24"/>
          <w:szCs w:val="24"/>
        </w:rPr>
        <w:t>Coleman, S., &amp;</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M. (1999).</w:t>
      </w:r>
      <w:proofErr w:type="gramEnd"/>
      <w:r w:rsidRPr="00875FCB">
        <w:rPr>
          <w:rFonts w:ascii="Times New Roman" w:hAnsi="Times New Roman" w:cs="Times New Roman"/>
          <w:sz w:val="24"/>
          <w:szCs w:val="24"/>
        </w:rPr>
        <w:t xml:space="preserve"> Sources of capital for small family-owned businesses: Evidence from the national survey of small business finances. Family Business Review, 12(1), 73-84. Retrieved from http://journals.sagepub.com/doi/abs/10.1111/j.1741-6248.1999.00073.x</w:t>
      </w:r>
    </w:p>
    <w:p w:rsidR="00FF240A" w:rsidRPr="00875FCB" w:rsidRDefault="00FF240A" w:rsidP="00875FCB">
      <w:pPr>
        <w:spacing w:line="480" w:lineRule="auto"/>
        <w:ind w:left="720" w:hanging="720"/>
        <w:rPr>
          <w:rFonts w:ascii="Times New Roman" w:hAnsi="Times New Roman" w:cs="Times New Roman"/>
          <w:sz w:val="24"/>
          <w:szCs w:val="24"/>
        </w:rPr>
      </w:pPr>
      <w:proofErr w:type="gramStart"/>
      <w:r w:rsidRPr="00875FCB">
        <w:rPr>
          <w:rFonts w:ascii="Times New Roman" w:hAnsi="Times New Roman" w:cs="Times New Roman"/>
          <w:sz w:val="24"/>
          <w:szCs w:val="24"/>
        </w:rPr>
        <w:t>ECU.</w:t>
      </w:r>
      <w:proofErr w:type="gramEnd"/>
      <w:r w:rsidRPr="00875FCB">
        <w:rPr>
          <w:rFonts w:ascii="Times New Roman" w:hAnsi="Times New Roman" w:cs="Times New Roman"/>
          <w:sz w:val="24"/>
          <w:szCs w:val="24"/>
        </w:rPr>
        <w:t xml:space="preserve"> (2012, August 10). </w:t>
      </w:r>
      <w:proofErr w:type="gramStart"/>
      <w:r w:rsidRPr="00875FCB">
        <w:rPr>
          <w:rFonts w:ascii="Times New Roman" w:hAnsi="Times New Roman" w:cs="Times New Roman"/>
          <w:sz w:val="24"/>
          <w:szCs w:val="24"/>
        </w:rPr>
        <w:t xml:space="preserve">Materials Management-Contractual </w:t>
      </w:r>
      <w:proofErr w:type="spellStart"/>
      <w:r w:rsidRPr="00875FCB">
        <w:rPr>
          <w:rFonts w:ascii="Times New Roman" w:hAnsi="Times New Roman" w:cs="Times New Roman"/>
          <w:sz w:val="24"/>
          <w:szCs w:val="24"/>
        </w:rPr>
        <w:t>Services.East</w:t>
      </w:r>
      <w:proofErr w:type="spellEnd"/>
      <w:r w:rsidRPr="00875FCB">
        <w:rPr>
          <w:rFonts w:ascii="Times New Roman" w:hAnsi="Times New Roman" w:cs="Times New Roman"/>
          <w:sz w:val="24"/>
          <w:szCs w:val="24"/>
        </w:rPr>
        <w:t xml:space="preserve"> Carolina University.</w:t>
      </w:r>
      <w:proofErr w:type="gramEnd"/>
      <w:r w:rsidRPr="00875FCB">
        <w:rPr>
          <w:rFonts w:ascii="Times New Roman" w:hAnsi="Times New Roman" w:cs="Times New Roman"/>
          <w:sz w:val="24"/>
          <w:szCs w:val="24"/>
        </w:rPr>
        <w:t xml:space="preserve"> Retrieved from http://www.ecu.edu/cs-admin/purchasing/contract/Employee-Contractor-Relationships.cfm</w:t>
      </w:r>
    </w:p>
    <w:p w:rsidR="00FF240A" w:rsidRPr="00875FCB" w:rsidRDefault="00FF240A"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Goodchild, A., Herring, C., &amp; Milosevic, Z. (2000).Business Contracts for B2B. ISDO, 30.Retrieved from https://pdfs.semanticscholar.org/a856/acbd8149c02ca9f13da049f541a322c01398.pdf</w:t>
      </w:r>
    </w:p>
    <w:p w:rsidR="00FF240A" w:rsidRPr="00875FCB" w:rsidRDefault="00FF240A" w:rsidP="00875FCB">
      <w:pPr>
        <w:spacing w:line="480" w:lineRule="auto"/>
        <w:ind w:left="720" w:hanging="720"/>
        <w:rPr>
          <w:rFonts w:ascii="Times New Roman" w:hAnsi="Times New Roman" w:cs="Times New Roman"/>
          <w:sz w:val="24"/>
          <w:szCs w:val="24"/>
        </w:rPr>
      </w:pPr>
      <w:proofErr w:type="gramStart"/>
      <w:r w:rsidRPr="00875FCB">
        <w:rPr>
          <w:rFonts w:ascii="Times New Roman" w:hAnsi="Times New Roman" w:cs="Times New Roman"/>
          <w:sz w:val="24"/>
          <w:szCs w:val="24"/>
        </w:rPr>
        <w:t>Nickels, W. G., McHugh, J. M., &amp; McHugh, S. M. (2008).</w:t>
      </w:r>
      <w:proofErr w:type="gramEnd"/>
      <w:r w:rsidRPr="00875FCB">
        <w:rPr>
          <w:rFonts w:ascii="Times New Roman" w:hAnsi="Times New Roman" w:cs="Times New Roman"/>
          <w:sz w:val="24"/>
          <w:szCs w:val="24"/>
        </w:rPr>
        <w:t xml:space="preserve"> Understanding business 8 </w:t>
      </w:r>
      <w:proofErr w:type="spellStart"/>
      <w:proofErr w:type="gramStart"/>
      <w:r w:rsidRPr="00875FCB">
        <w:rPr>
          <w:rFonts w:ascii="Times New Roman" w:hAnsi="Times New Roman" w:cs="Times New Roman"/>
          <w:sz w:val="24"/>
          <w:szCs w:val="24"/>
        </w:rPr>
        <w:t>th</w:t>
      </w:r>
      <w:proofErr w:type="spellEnd"/>
      <w:proofErr w:type="gramEnd"/>
      <w:r w:rsidRPr="00875FCB">
        <w:rPr>
          <w:rFonts w:ascii="Times New Roman" w:hAnsi="Times New Roman" w:cs="Times New Roman"/>
          <w:sz w:val="24"/>
          <w:szCs w:val="24"/>
        </w:rPr>
        <w:t xml:space="preserve"> Ed. McGraw-Hill Irwin: New York, NY. Retrieved from http://svetn.org/uploads/docs/Introduction_to_Business_FY_13_Syllabus_FINAL.pdf</w:t>
      </w:r>
    </w:p>
    <w:p w:rsidR="00FF240A" w:rsidRPr="00875FCB" w:rsidRDefault="00FF240A" w:rsidP="00875FCB">
      <w:pPr>
        <w:spacing w:line="480" w:lineRule="auto"/>
        <w:ind w:left="720" w:hanging="720"/>
        <w:rPr>
          <w:rFonts w:ascii="Times New Roman" w:hAnsi="Times New Roman" w:cs="Times New Roman"/>
          <w:sz w:val="24"/>
          <w:szCs w:val="24"/>
        </w:rPr>
      </w:pPr>
      <w:proofErr w:type="spellStart"/>
      <w:r w:rsidRPr="00875FCB">
        <w:rPr>
          <w:rFonts w:ascii="Times New Roman" w:hAnsi="Times New Roman" w:cs="Times New Roman"/>
          <w:sz w:val="24"/>
          <w:szCs w:val="24"/>
        </w:rPr>
        <w:t>Pakroo</w:t>
      </w:r>
      <w:proofErr w:type="spellEnd"/>
      <w:r w:rsidRPr="00875FCB">
        <w:rPr>
          <w:rFonts w:ascii="Times New Roman" w:hAnsi="Times New Roman" w:cs="Times New Roman"/>
          <w:sz w:val="24"/>
          <w:szCs w:val="24"/>
        </w:rPr>
        <w:t xml:space="preserve">, P. (2017). Liability Concerns for Sole Proprietors: Liability issues are of particular concern for sole proprietors. </w:t>
      </w:r>
      <w:proofErr w:type="gramStart"/>
      <w:r w:rsidRPr="00875FCB">
        <w:rPr>
          <w:rFonts w:ascii="Times New Roman" w:hAnsi="Times New Roman" w:cs="Times New Roman"/>
          <w:sz w:val="24"/>
          <w:szCs w:val="24"/>
        </w:rPr>
        <w:t>Nolo.</w:t>
      </w:r>
      <w:proofErr w:type="gramEnd"/>
      <w:r w:rsidRPr="00875FCB">
        <w:rPr>
          <w:rFonts w:ascii="Times New Roman" w:hAnsi="Times New Roman" w:cs="Times New Roman"/>
          <w:sz w:val="24"/>
          <w:szCs w:val="24"/>
        </w:rPr>
        <w:t xml:space="preserve"> Retrieved from https://www.nolo.com/legal-encyclopedia/liability-concerns-sole-proprietors.html</w:t>
      </w:r>
    </w:p>
    <w:p w:rsidR="00FF240A" w:rsidRPr="00927C6E" w:rsidRDefault="00FF240A" w:rsidP="00875FCB">
      <w:pPr>
        <w:spacing w:line="480" w:lineRule="auto"/>
        <w:ind w:left="720" w:hanging="720"/>
        <w:rPr>
          <w:rFonts w:ascii="Times New Roman" w:hAnsi="Times New Roman" w:cs="Times New Roman"/>
          <w:sz w:val="24"/>
          <w:szCs w:val="24"/>
        </w:rPr>
      </w:pPr>
      <w:r w:rsidRPr="00927C6E">
        <w:rPr>
          <w:rFonts w:ascii="Times New Roman" w:hAnsi="Times New Roman" w:cs="Times New Roman"/>
          <w:sz w:val="24"/>
          <w:szCs w:val="24"/>
        </w:rPr>
        <w:t xml:space="preserve">Rogers, S. (2012). </w:t>
      </w:r>
      <w:proofErr w:type="gramStart"/>
      <w:r w:rsidRPr="00927C6E">
        <w:rPr>
          <w:rFonts w:ascii="Times New Roman" w:hAnsi="Times New Roman" w:cs="Times New Roman"/>
          <w:sz w:val="24"/>
          <w:szCs w:val="24"/>
        </w:rPr>
        <w:t>Essentials of Business law.</w:t>
      </w:r>
      <w:proofErr w:type="gramEnd"/>
      <w:r w:rsidRPr="00927C6E">
        <w:rPr>
          <w:rFonts w:ascii="Times New Roman" w:hAnsi="Times New Roman" w:cs="Times New Roman"/>
          <w:sz w:val="24"/>
          <w:szCs w:val="24"/>
        </w:rPr>
        <w:t xml:space="preserve"> San Diego, CA: Bridgepoint Education, Inc.</w:t>
      </w:r>
    </w:p>
    <w:p w:rsidR="00FF240A" w:rsidRPr="00875FCB" w:rsidRDefault="00FF240A" w:rsidP="00875FCB">
      <w:pPr>
        <w:spacing w:line="480" w:lineRule="auto"/>
        <w:ind w:left="720" w:hanging="720"/>
        <w:rPr>
          <w:rFonts w:ascii="Times New Roman" w:hAnsi="Times New Roman" w:cs="Times New Roman"/>
          <w:sz w:val="24"/>
          <w:szCs w:val="24"/>
        </w:rPr>
      </w:pPr>
      <w:proofErr w:type="spellStart"/>
      <w:r w:rsidRPr="00875FCB">
        <w:rPr>
          <w:rFonts w:ascii="Times New Roman" w:hAnsi="Times New Roman" w:cs="Times New Roman"/>
          <w:sz w:val="24"/>
          <w:szCs w:val="24"/>
        </w:rPr>
        <w:t>ScorpionDesign</w:t>
      </w:r>
      <w:proofErr w:type="spellEnd"/>
      <w:proofErr w:type="gramStart"/>
      <w:r w:rsidRPr="00875FCB">
        <w:rPr>
          <w:rFonts w:ascii="Times New Roman" w:hAnsi="Times New Roman" w:cs="Times New Roman"/>
          <w:sz w:val="24"/>
          <w:szCs w:val="24"/>
        </w:rPr>
        <w:t>.(</w:t>
      </w:r>
      <w:proofErr w:type="gramEnd"/>
      <w:r w:rsidRPr="00875FCB">
        <w:rPr>
          <w:rFonts w:ascii="Times New Roman" w:hAnsi="Times New Roman" w:cs="Times New Roman"/>
          <w:sz w:val="24"/>
          <w:szCs w:val="24"/>
        </w:rPr>
        <w:t xml:space="preserve">2017). </w:t>
      </w:r>
      <w:proofErr w:type="gramStart"/>
      <w:r w:rsidRPr="00875FCB">
        <w:rPr>
          <w:rFonts w:ascii="Times New Roman" w:hAnsi="Times New Roman" w:cs="Times New Roman"/>
          <w:sz w:val="24"/>
          <w:szCs w:val="24"/>
        </w:rPr>
        <w:t>Overview of UCC Contracts and Common Law Contracts.</w:t>
      </w:r>
      <w:proofErr w:type="gramEnd"/>
      <w:r w:rsidRPr="00875FCB">
        <w:rPr>
          <w:rFonts w:ascii="Times New Roman" w:hAnsi="Times New Roman" w:cs="Times New Roman"/>
          <w:sz w:val="24"/>
          <w:szCs w:val="24"/>
        </w:rPr>
        <w:t xml:space="preserve"> The Presser Law Firm, P.A: Asset Protection Attorneys. Retrieved from </w:t>
      </w:r>
      <w:r w:rsidRPr="00875FCB">
        <w:rPr>
          <w:rFonts w:ascii="Times New Roman" w:hAnsi="Times New Roman" w:cs="Times New Roman"/>
          <w:sz w:val="24"/>
          <w:szCs w:val="24"/>
        </w:rPr>
        <w:lastRenderedPageBreak/>
        <w:t>http://www.assetprotectionattorneys.com/Legal_and_Business_Counsel/Contract_Formation_and_Review/Uniform_Commercial_Code_UCC_Contacts_vs_Common_L.aspx</w:t>
      </w:r>
    </w:p>
    <w:p w:rsidR="00FF240A" w:rsidRDefault="00FF240A"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White, J., &amp;</w:t>
      </w:r>
      <w:proofErr w:type="gramStart"/>
      <w:r w:rsidRPr="00875FCB">
        <w:rPr>
          <w:rFonts w:ascii="Times New Roman" w:hAnsi="Times New Roman" w:cs="Times New Roman"/>
          <w:sz w:val="24"/>
          <w:szCs w:val="24"/>
        </w:rPr>
        <w:t>Summers</w:t>
      </w:r>
      <w:proofErr w:type="gramEnd"/>
      <w:r w:rsidRPr="00875FCB">
        <w:rPr>
          <w:rFonts w:ascii="Times New Roman" w:hAnsi="Times New Roman" w:cs="Times New Roman"/>
          <w:sz w:val="24"/>
          <w:szCs w:val="24"/>
        </w:rPr>
        <w:t xml:space="preserve">, R. (2010). White and </w:t>
      </w:r>
      <w:proofErr w:type="gramStart"/>
      <w:r w:rsidRPr="00875FCB">
        <w:rPr>
          <w:rFonts w:ascii="Times New Roman" w:hAnsi="Times New Roman" w:cs="Times New Roman"/>
          <w:sz w:val="24"/>
          <w:szCs w:val="24"/>
        </w:rPr>
        <w:t>Summers</w:t>
      </w:r>
      <w:proofErr w:type="gramEnd"/>
      <w:r w:rsidRPr="00875FCB">
        <w:rPr>
          <w:rFonts w:ascii="Times New Roman" w:hAnsi="Times New Roman" w:cs="Times New Roman"/>
          <w:sz w:val="24"/>
          <w:szCs w:val="24"/>
        </w:rPr>
        <w:t xml:space="preserve">' Uniform Commercial Code, 6th (Hornbook Series). </w:t>
      </w:r>
      <w:proofErr w:type="gramStart"/>
      <w:r w:rsidRPr="00875FCB">
        <w:rPr>
          <w:rFonts w:ascii="Times New Roman" w:hAnsi="Times New Roman" w:cs="Times New Roman"/>
          <w:sz w:val="24"/>
          <w:szCs w:val="24"/>
        </w:rPr>
        <w:t>West Academic.</w:t>
      </w:r>
      <w:proofErr w:type="gramEnd"/>
      <w:r w:rsidRPr="00875FCB">
        <w:rPr>
          <w:rFonts w:ascii="Times New Roman" w:hAnsi="Times New Roman" w:cs="Times New Roman"/>
          <w:sz w:val="24"/>
          <w:szCs w:val="24"/>
        </w:rPr>
        <w:t xml:space="preserve"> Retrieved from </w:t>
      </w:r>
      <w:hyperlink r:id="rId7" w:history="1">
        <w:r w:rsidRPr="0057678F">
          <w:rPr>
            <w:rStyle w:val="Hyperlink"/>
            <w:rFonts w:ascii="Times New Roman" w:hAnsi="Times New Roman" w:cs="Times New Roman"/>
            <w:sz w:val="24"/>
            <w:szCs w:val="24"/>
          </w:rPr>
          <w:t>https://books.google.co.ke/books?hl=en&amp;lr=&amp;id=ETPaCgAAQBAJ&amp;oi=fnd&amp;pg=PT57&amp;dq=common+law+or+the+Uniform+Commercial+Code+(UCC)&amp;ots=C-KX_LFjDy&amp;sig=abHdbY0v5ykuIk5Is7kHdfeXLq8&amp;redir_esc=y#v=onepage&amp;q=common%20law%20or%20the%20Uniform%20Commercial%20Code%20(UCC)&amp;f=false</w:t>
        </w:r>
      </w:hyperlink>
    </w:p>
    <w:p w:rsidR="00875FCB" w:rsidRPr="00875FCB" w:rsidRDefault="00875FCB" w:rsidP="00875FCB">
      <w:pPr>
        <w:spacing w:line="480" w:lineRule="auto"/>
        <w:ind w:firstLine="720"/>
        <w:rPr>
          <w:rFonts w:ascii="Times New Roman" w:hAnsi="Times New Roman" w:cs="Times New Roman"/>
          <w:sz w:val="24"/>
          <w:szCs w:val="24"/>
        </w:rPr>
      </w:pPr>
    </w:p>
    <w:p w:rsidR="005D3719" w:rsidRPr="00F338B4" w:rsidRDefault="005D3719" w:rsidP="00F338B4">
      <w:pPr>
        <w:spacing w:line="480" w:lineRule="auto"/>
        <w:ind w:firstLine="720"/>
        <w:rPr>
          <w:rFonts w:ascii="Times New Roman" w:hAnsi="Times New Roman" w:cs="Times New Roman"/>
          <w:sz w:val="24"/>
          <w:szCs w:val="24"/>
        </w:rPr>
      </w:pPr>
    </w:p>
    <w:sectPr w:rsidR="005D3719" w:rsidRPr="00F338B4" w:rsidSect="00F338B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846" w:rsidRDefault="00055846" w:rsidP="00F338B4">
      <w:pPr>
        <w:spacing w:after="0" w:line="240" w:lineRule="auto"/>
      </w:pPr>
      <w:r>
        <w:separator/>
      </w:r>
    </w:p>
  </w:endnote>
  <w:endnote w:type="continuationSeparator" w:id="0">
    <w:p w:rsidR="00055846" w:rsidRDefault="00055846" w:rsidP="00F3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846" w:rsidRDefault="00055846" w:rsidP="00F338B4">
      <w:pPr>
        <w:spacing w:after="0" w:line="240" w:lineRule="auto"/>
      </w:pPr>
      <w:r>
        <w:separator/>
      </w:r>
    </w:p>
  </w:footnote>
  <w:footnote w:type="continuationSeparator" w:id="0">
    <w:p w:rsidR="00055846" w:rsidRDefault="00055846" w:rsidP="00F33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Default="00F338B4">
    <w:pPr>
      <w:pStyle w:val="Header"/>
    </w:pPr>
    <w:r w:rsidRPr="00F338B4">
      <w:rPr>
        <w:rFonts w:ascii="Times New Roman" w:hAnsi="Times New Roman" w:cs="Times New Roman"/>
        <w:sz w:val="24"/>
        <w:szCs w:val="24"/>
      </w:rPr>
      <w:t>ACME FIREWORK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4D16"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00AD4D16" w:rsidRPr="00F338B4">
      <w:rPr>
        <w:rFonts w:ascii="Times New Roman" w:hAnsi="Times New Roman" w:cs="Times New Roman"/>
        <w:sz w:val="24"/>
        <w:szCs w:val="24"/>
      </w:rPr>
      <w:fldChar w:fldCharType="separate"/>
    </w:r>
    <w:r w:rsidR="00E21BE2">
      <w:rPr>
        <w:rFonts w:ascii="Times New Roman" w:hAnsi="Times New Roman" w:cs="Times New Roman"/>
        <w:noProof/>
        <w:sz w:val="24"/>
        <w:szCs w:val="24"/>
      </w:rPr>
      <w:t>3</w:t>
    </w:r>
    <w:r w:rsidR="00AD4D16" w:rsidRPr="00F338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Pr="00F338B4" w:rsidRDefault="00F338B4">
    <w:pPr>
      <w:pStyle w:val="Header"/>
      <w:rPr>
        <w:rFonts w:ascii="Times New Roman" w:hAnsi="Times New Roman" w:cs="Times New Roman"/>
        <w:sz w:val="24"/>
        <w:szCs w:val="24"/>
      </w:rPr>
    </w:pPr>
    <w:r w:rsidRPr="00F338B4">
      <w:rPr>
        <w:rFonts w:ascii="Times New Roman" w:hAnsi="Times New Roman" w:cs="Times New Roman"/>
        <w:sz w:val="24"/>
        <w:szCs w:val="24"/>
      </w:rPr>
      <w:t>Running head: ACME FIREWORK</w:t>
    </w:r>
    <w:r w:rsidRPr="00F338B4">
      <w:rPr>
        <w:rFonts w:ascii="Times New Roman" w:hAnsi="Times New Roman" w:cs="Times New Roman"/>
        <w:sz w:val="24"/>
        <w:szCs w:val="24"/>
      </w:rPr>
      <w:tab/>
    </w:r>
    <w:r w:rsidRPr="00F338B4">
      <w:rPr>
        <w:rFonts w:ascii="Times New Roman" w:hAnsi="Times New Roman" w:cs="Times New Roman"/>
        <w:sz w:val="24"/>
        <w:szCs w:val="24"/>
      </w:rPr>
      <w:tab/>
    </w:r>
    <w:r>
      <w:rPr>
        <w:rFonts w:ascii="Times New Roman" w:hAnsi="Times New Roman" w:cs="Times New Roman"/>
        <w:sz w:val="24"/>
        <w:szCs w:val="24"/>
      </w:rPr>
      <w:tab/>
    </w:r>
    <w:r w:rsidR="00AD4D16"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00AD4D16" w:rsidRPr="00F338B4">
      <w:rPr>
        <w:rFonts w:ascii="Times New Roman" w:hAnsi="Times New Roman" w:cs="Times New Roman"/>
        <w:sz w:val="24"/>
        <w:szCs w:val="24"/>
      </w:rPr>
      <w:fldChar w:fldCharType="separate"/>
    </w:r>
    <w:r w:rsidR="00E21BE2">
      <w:rPr>
        <w:rFonts w:ascii="Times New Roman" w:hAnsi="Times New Roman" w:cs="Times New Roman"/>
        <w:noProof/>
        <w:sz w:val="24"/>
        <w:szCs w:val="24"/>
      </w:rPr>
      <w:t>1</w:t>
    </w:r>
    <w:r w:rsidR="00AD4D16" w:rsidRPr="00F338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8B4"/>
    <w:rsid w:val="00055846"/>
    <w:rsid w:val="00247990"/>
    <w:rsid w:val="002D3BF6"/>
    <w:rsid w:val="003F4EA2"/>
    <w:rsid w:val="004A751F"/>
    <w:rsid w:val="004B4F51"/>
    <w:rsid w:val="005B2923"/>
    <w:rsid w:val="005D3719"/>
    <w:rsid w:val="0063626C"/>
    <w:rsid w:val="00705D65"/>
    <w:rsid w:val="00817681"/>
    <w:rsid w:val="0084745B"/>
    <w:rsid w:val="00875FCB"/>
    <w:rsid w:val="00927C6E"/>
    <w:rsid w:val="0094421C"/>
    <w:rsid w:val="00967593"/>
    <w:rsid w:val="009A0627"/>
    <w:rsid w:val="009E3F87"/>
    <w:rsid w:val="00AD4D16"/>
    <w:rsid w:val="00AE19FA"/>
    <w:rsid w:val="00B163DD"/>
    <w:rsid w:val="00C92FA9"/>
    <w:rsid w:val="00CE47BC"/>
    <w:rsid w:val="00D07D74"/>
    <w:rsid w:val="00D63F65"/>
    <w:rsid w:val="00DA0285"/>
    <w:rsid w:val="00E21BE2"/>
    <w:rsid w:val="00E434CF"/>
    <w:rsid w:val="00E63C6E"/>
    <w:rsid w:val="00F07F13"/>
    <w:rsid w:val="00F338B4"/>
    <w:rsid w:val="00FD147C"/>
    <w:rsid w:val="00FF24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 w:type="character" w:styleId="Hyperlink">
    <w:name w:val="Hyperlink"/>
    <w:basedOn w:val="DefaultParagraphFont"/>
    <w:uiPriority w:val="99"/>
    <w:unhideWhenUsed/>
    <w:rsid w:val="009442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 w:type="character" w:styleId="Hyperlink">
    <w:name w:val="Hyperlink"/>
    <w:basedOn w:val="DefaultParagraphFont"/>
    <w:uiPriority w:val="99"/>
    <w:unhideWhenUsed/>
    <w:rsid w:val="009442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google.co.ke/books?hl=en&amp;lr=&amp;id=ETPaCgAAQBAJ&amp;oi=fnd&amp;pg=PT57&amp;dq=common+law+or+the+Uniform+Commercial+Code+(UCC)&amp;ots=C-KX_LFjDy&amp;sig=abHdbY0v5ykuIk5Is7kHdfeXLq8&amp;redir_esc=y#v=onepage&amp;q=common%20law%20or%20the%20Uniform%20Commercial%20Code%20(UCC)&amp;f=fal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2017-11-06T07:24:00Z</dcterms:created>
  <dcterms:modified xsi:type="dcterms:W3CDTF">2017-11-06T07:24:00Z</dcterms:modified>
</cp:coreProperties>
</file>